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92A3" w14:textId="62111E37" w:rsidR="005347A8" w:rsidRDefault="7182D58A" w:rsidP="227625EE">
      <w:pPr>
        <w:spacing w:after="0" w:line="240" w:lineRule="auto"/>
        <w:ind w:left="131" w:right="1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276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DELIBERAÇÃO CIB-SUS/</w:t>
      </w:r>
      <w:r w:rsidR="002757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>sigla do estado</w:t>
      </w:r>
      <w:r w:rsidRPr="002757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Pr="2276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Nº </w:t>
      </w:r>
      <w:r w:rsidRPr="227625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>XXXX</w:t>
      </w:r>
      <w:r w:rsidRPr="2276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, DE </w:t>
      </w:r>
      <w:r w:rsidR="002757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>dia</w:t>
      </w:r>
      <w:r w:rsidRPr="227625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Pr="2276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DE </w:t>
      </w:r>
      <w:r w:rsidR="002757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>mês</w:t>
      </w:r>
      <w:r w:rsidRPr="227625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Pr="2276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DE </w:t>
      </w:r>
      <w:r w:rsidR="00275768" w:rsidRPr="002757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>ano</w:t>
      </w:r>
      <w:r w:rsidRPr="22762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.</w:t>
      </w:r>
    </w:p>
    <w:p w14:paraId="05BE8F94" w14:textId="17FEF6EB" w:rsidR="005347A8" w:rsidRDefault="005347A8" w:rsidP="7182D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PT"/>
        </w:rPr>
      </w:pPr>
    </w:p>
    <w:p w14:paraId="77A26864" w14:textId="501748FB" w:rsidR="005347A8" w:rsidRDefault="005347A8" w:rsidP="7182D58A">
      <w:pPr>
        <w:spacing w:before="7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PT"/>
        </w:rPr>
      </w:pPr>
    </w:p>
    <w:p w14:paraId="6D38339C" w14:textId="5FAC41D0" w:rsidR="005347A8" w:rsidRDefault="7182D58A" w:rsidP="7182D58A">
      <w:pPr>
        <w:spacing w:after="0" w:line="360" w:lineRule="auto"/>
        <w:ind w:left="5491" w:right="1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Institui</w:t>
      </w:r>
      <w:r w:rsidRPr="0027576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 </w:t>
      </w:r>
      <w:r w:rsidR="00275768" w:rsidRPr="00275768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Pr="7182D58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Comitê para o Controle Social da Tuberculose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no âmbito da Secretaria de Estado de Saúde de </w:t>
      </w:r>
      <w:r w:rsidR="00275768" w:rsidRPr="00275768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estado</w:t>
      </w:r>
      <w:r w:rsidRPr="00275768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- SES/</w:t>
      </w:r>
      <w:r w:rsidR="00275768" w:rsidRPr="00275768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16E82497" w14:textId="4CF3DE48" w:rsidR="005347A8" w:rsidRDefault="005347A8" w:rsidP="7182D58A">
      <w:pPr>
        <w:spacing w:before="10" w:after="0" w:line="240" w:lineRule="auto"/>
        <w:ind w:left="102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val="pt-PT"/>
        </w:rPr>
      </w:pPr>
    </w:p>
    <w:p w14:paraId="5A7E42C5" w14:textId="4D2898F3" w:rsidR="005347A8" w:rsidRDefault="005347A8" w:rsidP="7182D58A">
      <w:pPr>
        <w:spacing w:before="1"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pt-PT"/>
        </w:rPr>
      </w:pPr>
    </w:p>
    <w:p w14:paraId="4CF7BBB8" w14:textId="5DDC4387" w:rsidR="005347A8" w:rsidRDefault="7182D58A" w:rsidP="7182D58A">
      <w:pPr>
        <w:spacing w:after="0" w:line="360" w:lineRule="auto"/>
        <w:ind w:left="102" w:right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Comissão Intergestores Bipartite do Sistema Único de Saúde do Estado de </w:t>
      </w:r>
      <w:r w:rsidR="00CC1790" w:rsidRPr="00CC1790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estado</w:t>
      </w:r>
      <w:r w:rsidRPr="00CC1790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- CIB- SUS/</w:t>
      </w:r>
      <w:r w:rsidR="00CC1790" w:rsidRPr="00CC1790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no uso de suas atribuições que lhe conferem o art. 14-A da Lei Federal nº 8.080, de 19 de setembro de 1990, e o art. 32 do Decreto Federal nº 7.508, de 28 de junho de 2011 e considerando:</w:t>
      </w:r>
    </w:p>
    <w:p w14:paraId="0C0C91EB" w14:textId="02AD9D11" w:rsidR="005347A8" w:rsidRDefault="7182D58A" w:rsidP="7182D58A">
      <w:pPr>
        <w:pStyle w:val="PargrafodaLista"/>
        <w:numPr>
          <w:ilvl w:val="0"/>
          <w:numId w:val="2"/>
        </w:numPr>
        <w:tabs>
          <w:tab w:val="left" w:pos="232"/>
        </w:tabs>
        <w:spacing w:after="0" w:line="360" w:lineRule="auto"/>
        <w:ind w:right="161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Lei Federal nº 8.080, de 19 de setembro de 1990, que dispõe sobre as condições para promoção, proteção e recuperação da saúde, a organização e o funcionamento dos serviços correspondentes;</w:t>
      </w:r>
    </w:p>
    <w:p w14:paraId="19565599" w14:textId="24BFD62C" w:rsidR="005347A8" w:rsidRDefault="7182D58A" w:rsidP="7182D58A">
      <w:pPr>
        <w:pStyle w:val="PargrafodaLista"/>
        <w:numPr>
          <w:ilvl w:val="0"/>
          <w:numId w:val="2"/>
        </w:numPr>
        <w:tabs>
          <w:tab w:val="left" w:pos="295"/>
        </w:tabs>
        <w:spacing w:after="0" w:line="360" w:lineRule="auto"/>
        <w:ind w:right="158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Lei Federal nº 8.142, de 28 de dezembro de 1990, que dispõe sobre a participação da comunidade na gestão do Sistema Único de Saúde/SUS e sobre as transferências intergovernamentais de recursos financeiros na área da saúde;</w:t>
      </w:r>
    </w:p>
    <w:p w14:paraId="5607216F" w14:textId="165816B8" w:rsidR="005347A8" w:rsidRDefault="7182D58A" w:rsidP="7182D58A">
      <w:pPr>
        <w:pStyle w:val="PargrafodaLista"/>
        <w:numPr>
          <w:ilvl w:val="0"/>
          <w:numId w:val="2"/>
        </w:numPr>
        <w:tabs>
          <w:tab w:val="left" w:pos="266"/>
        </w:tabs>
        <w:spacing w:after="0" w:line="360" w:lineRule="auto"/>
        <w:ind w:right="161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Lei Complementar nº 141, de 13 de janeiro de 2012, que regulamenta o §3º do art. 198 da Constituição Federal para dispor sobre os valores mínimos a serem aplicados anualmente pela União, Estados, Distrito Federal e Municípios em ações e serviços públicos de saúde; estabelece os critérios de rateio dos recursos de transferências para a saúde e as normas de fiscalização, avaliação e controle das despesas com saúde nas 3 (três) esferas de governo; revoga dispositivos das Leis n.ºs 8.080, de 19 de setembro de 1990, e 8.689, de 27 de julho de 1993; e dá outras providências;</w:t>
      </w:r>
    </w:p>
    <w:p w14:paraId="5C53B73C" w14:textId="56E6C332" w:rsidR="005347A8" w:rsidRPr="00367EF6" w:rsidRDefault="7182D58A" w:rsidP="7182D58A">
      <w:pPr>
        <w:pStyle w:val="PargrafodaLista"/>
        <w:numPr>
          <w:ilvl w:val="0"/>
          <w:numId w:val="2"/>
        </w:numPr>
        <w:tabs>
          <w:tab w:val="left" w:pos="251"/>
        </w:tabs>
        <w:spacing w:before="1" w:after="0" w:line="360" w:lineRule="auto"/>
        <w:ind w:right="156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Decreto Federal nº 7.508, de 28 de junho de 2011, que regulamenta a Lei n.º 8.080, de 19 de setembro de 1990, para dispor sobre a organização do Sistema Único de Saúde – SUS, o planejamento da saúde, a assistência à saúde e a articulação interfederativa, e dá outras </w:t>
      </w:r>
      <w:r w:rsidRPr="00E07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providências;</w:t>
      </w:r>
    </w:p>
    <w:p w14:paraId="55B33450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51"/>
        </w:tabs>
        <w:spacing w:before="2" w:after="0" w:line="360" w:lineRule="auto"/>
        <w:ind w:right="165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Portaria de Consolidação nº 1, de 28 de setembro de 2017, que consolida as normas sobre os direitos e deveres dos usuários da saúde, a organização e o funcionamento do Sistema Único de Saúde;</w:t>
      </w:r>
    </w:p>
    <w:p w14:paraId="56EAC5B1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54"/>
        </w:tabs>
        <w:spacing w:after="0" w:line="360" w:lineRule="auto"/>
        <w:ind w:right="171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>a Portaria de Consolidação n° 2 de 28 de setembro de 2017, que consolida as normas sobre as políticas nacionais de saúde do Sistema Único de Saúde;</w:t>
      </w:r>
    </w:p>
    <w:p w14:paraId="07AEEEF8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51"/>
        </w:tabs>
        <w:spacing w:after="0" w:line="360" w:lineRule="auto"/>
        <w:ind w:right="163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Portaria de Consolidação n° 3, de 28 de setembro de 2017, que consolida as normas sobre as redes do Sistema Único de Saúde;</w:t>
      </w:r>
    </w:p>
    <w:p w14:paraId="5D126780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51"/>
        </w:tabs>
        <w:spacing w:after="0" w:line="360" w:lineRule="auto"/>
        <w:ind w:right="17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Portaria de Consolidação nº 4, de 28 de setembro de 2017, que consolida as normas sobre os sistemas e os subsistemas do Sistema Único de Saúde;</w:t>
      </w:r>
    </w:p>
    <w:p w14:paraId="26197750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71"/>
        </w:tabs>
        <w:spacing w:after="0" w:line="360" w:lineRule="auto"/>
        <w:ind w:right="165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Portaria de Consolidação nº 5, de 28 de setembro de 2017, que dispõe a consolidação das normas sobre as ações e os serviços de saúde do Sistema Único de Saúde;</w:t>
      </w:r>
    </w:p>
    <w:p w14:paraId="3A02FB6C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44"/>
        </w:tabs>
        <w:spacing w:after="0" w:line="360" w:lineRule="auto"/>
        <w:ind w:right="163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Portaria de Consolidação nº 6, de 3 de outubro de 2017, que trata da consolidação das normas sobre o financiamento e a transferência dos recursos federais para as ações e os serviços de saúde do Sistema Único de Saúde;</w:t>
      </w:r>
    </w:p>
    <w:p w14:paraId="34DEB80B" w14:textId="6AFEDC21" w:rsidR="00367EF6" w:rsidRPr="00367EF6" w:rsidRDefault="00367EF6" w:rsidP="00367EF6">
      <w:pPr>
        <w:pStyle w:val="PargrafodaLista"/>
        <w:numPr>
          <w:ilvl w:val="0"/>
          <w:numId w:val="2"/>
        </w:numPr>
        <w:tabs>
          <w:tab w:val="left" w:pos="249"/>
        </w:tabs>
        <w:spacing w:before="1" w:after="0" w:line="360" w:lineRule="auto"/>
        <w:ind w:right="161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Portaria GM/MS nº 3.992, de 28 de dezembro de 2017, que altera a Portaria de Consolidação nº 6/GM/MS, de 28 de setembro de 2017, para dispor sobre o financiamento e a transferência dos recursos federais para as ações e os serviços públicos de saúde do Sistema Único de Saúde;</w:t>
      </w:r>
    </w:p>
    <w:p w14:paraId="21FCDD89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71"/>
        </w:tabs>
        <w:spacing w:before="139" w:after="0" w:line="360" w:lineRule="auto"/>
        <w:ind w:right="163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Relação Nacional de Ações e Serviços de Saúde (RENASES) do Sistema Único de Saúde (SUS), na qual está prevista, como Ações e Serviços de Vigilância em Saúde, a oferta de tratamento clínico e cirúrgico aos portadores de doenças de interesse de saúde pública, de acordo com as normativas vigentes em serviços da atenção primária, de urgência e emergência, da atenção psicossocial e da atenção ambulatorial especializada e hospitalar;</w:t>
      </w:r>
    </w:p>
    <w:p w14:paraId="7CCB8225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71"/>
        </w:tabs>
        <w:spacing w:before="139" w:after="0" w:line="360" w:lineRule="auto"/>
        <w:ind w:right="163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Protocolo para Vigilância do Óbito com Menção de Tuberculose nas Causas de Morte, 2017;</w:t>
      </w:r>
    </w:p>
    <w:p w14:paraId="264CBA2E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71"/>
        </w:tabs>
        <w:spacing w:before="139" w:after="0" w:line="360" w:lineRule="auto"/>
        <w:ind w:right="163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Protocolo de Vigilância da Infecção Latente pelo Mycobacterium tuberculosis no Brasil, 2018, e suas atualizações;</w:t>
      </w:r>
    </w:p>
    <w:p w14:paraId="688F508C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35"/>
        </w:tabs>
        <w:spacing w:after="0" w:line="360" w:lineRule="auto"/>
        <w:ind w:right="163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Manual de Recomendações para o Controle da Tuberculose no Brasil, que estabelece diretrizes para o enfrentamento da tuberculose no território nacional, 2019;</w:t>
      </w:r>
    </w:p>
    <w:p w14:paraId="5D1202E5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56"/>
        </w:tabs>
        <w:spacing w:after="0" w:line="360" w:lineRule="auto"/>
        <w:ind w:right="167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Manual de Recomendações para o Diagnóstico Laboratorial de Tuberculose e Micobactérias não Tuberculosas de Interesse em Saúde Pública no Brasil, 2022;</w:t>
      </w:r>
    </w:p>
    <w:p w14:paraId="1705E495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42"/>
        </w:tabs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Linha de Cuidado da Tuberculose: Orientações para Gestores e Profissionais de Saúde, 2021;</w:t>
      </w:r>
    </w:p>
    <w:p w14:paraId="16FB8C03" w14:textId="77777777" w:rsidR="00367EF6" w:rsidRPr="00E07E24" w:rsidRDefault="00367EF6" w:rsidP="00367EF6">
      <w:pPr>
        <w:pStyle w:val="PargrafodaLista"/>
        <w:numPr>
          <w:ilvl w:val="0"/>
          <w:numId w:val="2"/>
        </w:numPr>
        <w:tabs>
          <w:tab w:val="left" w:pos="251"/>
        </w:tabs>
        <w:spacing w:before="1" w:after="0" w:line="360" w:lineRule="auto"/>
        <w:ind w:right="156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Pr="00BE54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 xml:space="preserve">Instrução Operacional Conjunta Nº 1,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d</w:t>
      </w:r>
      <w:r w:rsidRPr="00BE54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 xml:space="preserve">e 26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d</w:t>
      </w:r>
      <w:r w:rsidRPr="00BE54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 xml:space="preserve">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s</w:t>
      </w:r>
      <w:r w:rsidRPr="00BE54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 xml:space="preserve">etembro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d</w:t>
      </w:r>
      <w:r w:rsidRPr="00BE54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e 2019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 xml:space="preserve">, que aprova </w:t>
      </w:r>
      <w:r w:rsidRPr="00BE54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Orientações acerca da atuação do Sistema Único de Assistência Social (SUAS) em articulação com o Sistema Único de Saúde (SUS) no enfrentamento da Tuberculose (TB)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3DD3290D" w14:textId="77777777" w:rsidR="00367EF6" w:rsidRDefault="00367EF6" w:rsidP="00367EF6">
      <w:pPr>
        <w:pStyle w:val="PargrafodaLista"/>
        <w:numPr>
          <w:ilvl w:val="0"/>
          <w:numId w:val="2"/>
        </w:numPr>
        <w:tabs>
          <w:tab w:val="left" w:pos="242"/>
        </w:tabs>
        <w:spacing w:before="137" w:after="0" w:line="360" w:lineRule="auto"/>
        <w:ind w:right="167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>o Guia Orientador: Promoção da Proteção Social para as Pessoas Acometidas pela Tuberculose, 2022;</w:t>
      </w:r>
    </w:p>
    <w:p w14:paraId="68DA9DB4" w14:textId="77777777" w:rsidR="00367EF6" w:rsidRDefault="00367EF6" w:rsidP="00367EF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Plano Nacional pelo Fim da Tuberculose como Problema de Saúde Pública - Estratégias para 2021-2025 e atualizações, que dispões no Pilar II de objetivos específicos para articulação intra e intersetorial, incluindo sociedade civil;</w:t>
      </w:r>
    </w:p>
    <w:p w14:paraId="4DBBDCEB" w14:textId="77777777" w:rsidR="00367EF6" w:rsidRPr="00367EF6" w:rsidRDefault="00367EF6" w:rsidP="00367EF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Resolução CNS nº 709, de 16 de março de 2023, que dispõe sobre diretrizes e propostas de ação relativas à vigilância, promoção, prevenção, diagnóstico, tratamento e reabilitação da tuberculose no Sistema Único de Saúde (SUS);</w:t>
      </w:r>
    </w:p>
    <w:p w14:paraId="422DA9E9" w14:textId="76FF7E67" w:rsidR="00367EF6" w:rsidRPr="00367EF6" w:rsidRDefault="00367EF6" w:rsidP="00367EF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os compromissos assumidos na Declaração de Moscou que ressalta a estrutura multisetorial, incluindo sociedade civil, para o enfrentamento à Tuberculose como problema de saúde pública;</w:t>
      </w:r>
    </w:p>
    <w:p w14:paraId="40232810" w14:textId="175AF5C7" w:rsidR="005347A8" w:rsidRDefault="7182D58A" w:rsidP="7182D58A">
      <w:pPr>
        <w:pStyle w:val="PargrafodaLista"/>
        <w:numPr>
          <w:ilvl w:val="0"/>
          <w:numId w:val="3"/>
        </w:numPr>
        <w:tabs>
          <w:tab w:val="left" w:pos="251"/>
        </w:tabs>
        <w:spacing w:after="0" w:line="360" w:lineRule="auto"/>
        <w:ind w:right="160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Deliberação CIB-SUS/</w:t>
      </w:r>
      <w:r w:rsidR="002F4A59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nº </w:t>
      </w:r>
      <w:r w:rsidR="002F4A59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</w:t>
      </w:r>
      <w:r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.</w:t>
      </w:r>
      <w:r w:rsidR="002F4A59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xxx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de </w:t>
      </w:r>
      <w:r w:rsidR="002F4A59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data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02F4A59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mês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02F4A59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que aprova o acréscimo de Doenças, Agravos e Eventos de Saúde Pública de Interesse Estadual à Lista Nacional de Doenças de Notificação Compulsória;</w:t>
      </w:r>
    </w:p>
    <w:p w14:paraId="3828EA9F" w14:textId="2BA3CE61" w:rsidR="005347A8" w:rsidRDefault="7182D58A" w:rsidP="7182D58A">
      <w:pPr>
        <w:pStyle w:val="PargrafodaLista"/>
        <w:numPr>
          <w:ilvl w:val="0"/>
          <w:numId w:val="3"/>
        </w:numPr>
        <w:tabs>
          <w:tab w:val="left" w:pos="247"/>
        </w:tabs>
        <w:spacing w:after="0" w:line="360" w:lineRule="auto"/>
        <w:ind w:right="167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Resolução SES/</w:t>
      </w:r>
      <w:r w:rsidR="000509DD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n° </w:t>
      </w:r>
      <w:r w:rsidR="000509DD" w:rsidRPr="000509D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</w:t>
      </w:r>
      <w:r w:rsidRPr="000509D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.</w:t>
      </w:r>
      <w:r w:rsidR="000509DD" w:rsidRPr="000509D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xxx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="000509DD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="000509DD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data</w:t>
      </w:r>
      <w:r w:rsidR="000509DD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00509DD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mês</w:t>
      </w:r>
      <w:r w:rsidR="000509DD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00509DD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que acrescenta Doenças, Agravos e Eventos de Saúde Pública de Interesse Estadual à Lista Nacional de Doenças de Notificação Compulsória e dá outras providências;</w:t>
      </w:r>
    </w:p>
    <w:p w14:paraId="1B9E35FA" w14:textId="7B5732BD" w:rsidR="005347A8" w:rsidRPr="00367EF6" w:rsidRDefault="7182D58A" w:rsidP="00367EF6">
      <w:pPr>
        <w:pStyle w:val="PargrafodaLista"/>
        <w:numPr>
          <w:ilvl w:val="0"/>
          <w:numId w:val="3"/>
        </w:numPr>
        <w:tabs>
          <w:tab w:val="left" w:pos="287"/>
        </w:tabs>
        <w:spacing w:before="1" w:after="0" w:line="360" w:lineRule="auto"/>
        <w:ind w:right="163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Resolução SES/</w:t>
      </w:r>
      <w:r w:rsidR="009856E4" w:rsidRPr="009856E4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009856E4" w:rsidRPr="002F4A5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="009856E4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n° </w:t>
      </w:r>
      <w:r w:rsidR="009856E4" w:rsidRPr="000509D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x.xxx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="009856E4" w:rsidRPr="00985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="009856E4" w:rsidRPr="009856E4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data</w:t>
      </w:r>
      <w:r w:rsidR="009856E4" w:rsidRPr="00985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09856E4" w:rsidRPr="009856E4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mês</w:t>
      </w:r>
      <w:r w:rsidR="009856E4" w:rsidRPr="00985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09856E4" w:rsidRPr="009856E4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que define as regras do processo de acompanhamento dos indicadores previstos em Resoluções Estaduais, institui as Reuniões Temáticas de Acompanhamento e dá outras providências;</w:t>
      </w:r>
    </w:p>
    <w:p w14:paraId="3A9928DB" w14:textId="58758EDD" w:rsidR="00367EF6" w:rsidRPr="00367EF6" w:rsidRDefault="00367EF6" w:rsidP="00367EF6">
      <w:pPr>
        <w:pStyle w:val="PargrafodaLista"/>
        <w:numPr>
          <w:ilvl w:val="0"/>
          <w:numId w:val="4"/>
        </w:numPr>
        <w:tabs>
          <w:tab w:val="left" w:pos="247"/>
        </w:tabs>
        <w:spacing w:after="0" w:line="360" w:lineRule="auto"/>
        <w:ind w:left="130" w:right="170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Resolução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CES/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sigla do estado </w:t>
      </w: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nº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xx.xxx</w:t>
      </w: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de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data</w:t>
      </w: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mês</w:t>
      </w: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que dispõe sobre aprovação do Plano Estadual de Saúde de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estado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para o quadriênio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 de vigência</w:t>
      </w:r>
      <w:r w:rsidRPr="00BC4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6BD74248" w14:textId="402C152E" w:rsidR="005347A8" w:rsidRDefault="007A2E8D" w:rsidP="227625EE">
      <w:pPr>
        <w:pStyle w:val="PargrafodaLista"/>
        <w:numPr>
          <w:ilvl w:val="0"/>
          <w:numId w:val="4"/>
        </w:numPr>
        <w:tabs>
          <w:tab w:val="left" w:pos="486"/>
        </w:tabs>
        <w:spacing w:after="0" w:line="360" w:lineRule="auto"/>
        <w:ind w:right="158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007A2E8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listar outros documentos existente, como: </w:t>
      </w:r>
      <w:r w:rsidR="7182D58A"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Nota Técnica Conjunta nº </w:t>
      </w:r>
      <w:r w:rsidR="00770B0C" w:rsidRPr="00770B0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</w:t>
      </w:r>
      <w:r w:rsidR="7182D58A" w:rsidRPr="00770B0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/</w:t>
      </w:r>
      <w:r w:rsidR="00770B0C" w:rsidRPr="00770B0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="7182D58A" w:rsidRPr="00770B0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7182D58A"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– DMEST/SAF/SUBPAS/SES-</w:t>
      </w:r>
      <w:r w:rsidR="0079666E" w:rsidRPr="0079666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="7182D58A" w:rsidRPr="0079666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7182D58A"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 CT/DVCC/SVE/SVS/SES-</w:t>
      </w:r>
      <w:r w:rsidR="0079666E" w:rsidRPr="0079666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="7182D58A"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sobre a Infecção Latente pelo Mycobacterium </w:t>
      </w:r>
      <w:r w:rsidR="7182D58A" w:rsidRPr="227625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tuberculosis</w:t>
      </w:r>
      <w:r w:rsidR="7182D58A"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35A9760B" w14:textId="2271FD2A" w:rsidR="005347A8" w:rsidRPr="00367EF6" w:rsidRDefault="7182D58A" w:rsidP="7182D58A">
      <w:pPr>
        <w:pStyle w:val="PargrafodaLista"/>
        <w:numPr>
          <w:ilvl w:val="0"/>
          <w:numId w:val="4"/>
        </w:numPr>
        <w:tabs>
          <w:tab w:val="left" w:pos="235"/>
        </w:tabs>
        <w:spacing w:after="0" w:line="360" w:lineRule="auto"/>
        <w:ind w:right="162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impacto da estratificação por grau de risco clínico e de abandono do tratamento da tuberculose, </w:t>
      </w:r>
      <w:r w:rsidR="00367EF6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 atual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14AC5B8A" w14:textId="70EEB55A" w:rsidR="00367EF6" w:rsidRPr="00BC402E" w:rsidRDefault="00367EF6" w:rsidP="00367EF6">
      <w:pPr>
        <w:pStyle w:val="PargrafodaLista"/>
        <w:numPr>
          <w:ilvl w:val="0"/>
          <w:numId w:val="4"/>
        </w:numPr>
        <w:tabs>
          <w:tab w:val="left" w:pos="230"/>
        </w:tabs>
        <w:spacing w:before="1" w:after="0" w:line="360" w:lineRule="auto"/>
        <w:ind w:right="15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BC402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coeficientes de incidência e mortalidade por </w:t>
      </w: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tuberculose no estado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estado</w:t>
      </w:r>
      <w:r w:rsidRPr="00BC402E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3340678B" w14:textId="5D28C8F0" w:rsidR="00367EF6" w:rsidRPr="00BC402E" w:rsidRDefault="00367EF6" w:rsidP="00367EF6">
      <w:pPr>
        <w:pStyle w:val="PargrafodaLista"/>
        <w:numPr>
          <w:ilvl w:val="0"/>
          <w:numId w:val="4"/>
        </w:numPr>
        <w:tabs>
          <w:tab w:val="left" w:pos="230"/>
        </w:tabs>
        <w:spacing w:before="1" w:after="0" w:line="360" w:lineRule="auto"/>
        <w:ind w:right="15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BC402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bookmarkStart w:id="0" w:name="_Hlk136610153"/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 xml:space="preserve">só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para os Comitês já existentes e sem oficialização)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bookmarkEnd w:id="0"/>
      <w:r w:rsidRPr="00BC402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trabalho articulado entre gestão e sociedade civil do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Comitê</w:t>
      </w:r>
      <w:r w:rsidRPr="00BC402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há </w:t>
      </w:r>
      <w:r w:rsidRPr="00BC402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r w:rsidRPr="00BC402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anos;</w:t>
      </w:r>
    </w:p>
    <w:p w14:paraId="65C21BB1" w14:textId="1AB491FA" w:rsidR="00367EF6" w:rsidRDefault="00367EF6" w:rsidP="00367EF6">
      <w:pPr>
        <w:pStyle w:val="PargrafodaLista"/>
        <w:numPr>
          <w:ilvl w:val="0"/>
          <w:numId w:val="4"/>
        </w:numPr>
        <w:tabs>
          <w:tab w:val="left" w:pos="230"/>
        </w:tabs>
        <w:spacing w:before="1" w:after="0" w:line="360" w:lineRule="auto"/>
        <w:ind w:right="159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bookmarkStart w:id="1" w:name="_Hlk136610186"/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 xml:space="preserve">só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para os Comitês já existentes e sem oficialização)</w:t>
      </w: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bookmarkEnd w:id="1"/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necessidade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efetivar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o </w:t>
      </w:r>
      <w:r w:rsidRPr="0079666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Comitê para o Controle Social da Tuberculose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permitindo assim, intensificar as ações de mobilização, comunicação e controle social da tuberculose, atrelado à parceria com a sociedade civil organizada;</w:t>
      </w:r>
    </w:p>
    <w:p w14:paraId="17E53BCD" w14:textId="7923B302" w:rsidR="005347A8" w:rsidRDefault="00367EF6" w:rsidP="7182D58A">
      <w:pPr>
        <w:pStyle w:val="PargrafodaLista"/>
        <w:numPr>
          <w:ilvl w:val="0"/>
          <w:numId w:val="4"/>
        </w:numPr>
        <w:tabs>
          <w:tab w:val="left" w:pos="230"/>
        </w:tabs>
        <w:spacing w:before="1" w:after="0" w:line="360" w:lineRule="auto"/>
        <w:ind w:right="159" w:firstLine="0"/>
        <w:jc w:val="both"/>
        <w:rPr>
          <w:rFonts w:eastAsiaTheme="minorEastAsia"/>
          <w:color w:val="000000" w:themeColor="text1"/>
          <w:sz w:val="24"/>
          <w:szCs w:val="24"/>
          <w:lang w:val="pt-PT"/>
        </w:rPr>
      </w:pP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lastRenderedPageBreak/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 xml:space="preserve">só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 xml:space="preserve">para os Comitês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novos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)</w:t>
      </w: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necessidade de implantar o </w:t>
      </w:r>
      <w:r w:rsidR="0079666E" w:rsidRPr="0079666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="7182D58A" w:rsidRPr="0079666E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Comitê para o Controle Social da Tuberculose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permitindo assim, intensificar as ações de mobilização, comunicação e controle social da tuberculose, atrelado à parceria com a sociedade civil organizada;</w:t>
      </w:r>
    </w:p>
    <w:p w14:paraId="309D028C" w14:textId="2598B91E" w:rsidR="005347A8" w:rsidRPr="00367EF6" w:rsidRDefault="7182D58A" w:rsidP="00367EF6">
      <w:pPr>
        <w:pStyle w:val="PargrafodaLista"/>
        <w:numPr>
          <w:ilvl w:val="0"/>
          <w:numId w:val="4"/>
        </w:numPr>
        <w:tabs>
          <w:tab w:val="left" w:pos="242"/>
        </w:tabs>
        <w:spacing w:before="1" w:after="0" w:line="360" w:lineRule="auto"/>
        <w:ind w:left="241" w:hanging="140"/>
        <w:jc w:val="both"/>
        <w:rPr>
          <w:rFonts w:eastAsiaTheme="minorEastAsia"/>
          <w:color w:val="FF0000"/>
          <w:sz w:val="24"/>
          <w:szCs w:val="24"/>
          <w:lang w:val="pt-PT"/>
        </w:rPr>
      </w:pP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 aprovação da CIB SUS/</w:t>
      </w:r>
      <w:r w:rsidR="0079666E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sigla do estado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em sua XXXª Reunião Ordinária, ocorrida em </w:t>
      </w:r>
      <w:r w:rsidR="0079666E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dia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de </w:t>
      </w:r>
      <w:r w:rsidR="0079666E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mês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de </w:t>
      </w:r>
      <w:r w:rsidR="0079666E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. </w:t>
      </w:r>
    </w:p>
    <w:p w14:paraId="34C4982D" w14:textId="663EFDFB" w:rsidR="005347A8" w:rsidRDefault="005347A8" w:rsidP="7182D58A">
      <w:pPr>
        <w:tabs>
          <w:tab w:val="left" w:pos="24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5C262CEE" w14:textId="65F0D2E6" w:rsidR="005347A8" w:rsidRPr="00367EF6" w:rsidRDefault="7182D58A" w:rsidP="7182D58A">
      <w:pPr>
        <w:spacing w:before="77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sz w:val="24"/>
          <w:szCs w:val="24"/>
          <w:lang w:val="pt-PT"/>
        </w:rPr>
        <w:t>DELIBERA:</w:t>
      </w:r>
    </w:p>
    <w:p w14:paraId="57D1A3EC" w14:textId="5995C61E" w:rsidR="005347A8" w:rsidRDefault="005347A8" w:rsidP="7182D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E5F2CF" w14:textId="425E936F" w:rsidR="005347A8" w:rsidRDefault="005347A8" w:rsidP="7182D58A">
      <w:pPr>
        <w:spacing w:before="7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16ECB7" w14:textId="3F0E72E9" w:rsidR="005347A8" w:rsidRDefault="7182D58A" w:rsidP="227625EE">
      <w:pPr>
        <w:spacing w:before="120" w:after="0" w:line="240" w:lineRule="auto"/>
        <w:ind w:left="102" w:right="7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Art. 1º - 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Instituir</w:t>
      </w:r>
      <w:r w:rsidR="00367EF6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00367EF6"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(para os novos)</w:t>
      </w:r>
      <w:r w:rsidR="00367EF6"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ou Efetivar </w:t>
      </w:r>
      <w:r w:rsidR="00367EF6" w:rsidRPr="00367EF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(para os antigos)</w:t>
      </w:r>
      <w:r w:rsidRPr="00367EF6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Pr="00B7393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o </w:t>
      </w:r>
      <w:r w:rsidR="00B73932" w:rsidRPr="00B7393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Pr="00B7393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Comitê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órgão consultivo e propositivo, vinculado à Secretaria </w:t>
      </w:r>
      <w:r w:rsidR="00367EF6" w:rsidRPr="2775B5E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Estado 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da Saúde, com a finalidade de acompanhar e propor as medidas necessárias à implementação das ações de </w:t>
      </w:r>
      <w:bookmarkStart w:id="2" w:name="_Hlk136610379"/>
      <w:r w:rsidR="00367EF6" w:rsidRPr="00367E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advocacy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comunicação e 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mobilização social</w:t>
      </w:r>
      <w:bookmarkEnd w:id="2"/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6A65A997" w14:textId="0D722F99" w:rsidR="005347A8" w:rsidRDefault="7182D58A" w:rsidP="7182D58A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Art. 2º - Ao </w:t>
      </w:r>
      <w:r w:rsidR="007238F1" w:rsidRPr="007238F1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Pr="007238F1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Comitê para o Controle Social da Tuberculose 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compete:</w:t>
      </w:r>
    </w:p>
    <w:p w14:paraId="29834047" w14:textId="09173518" w:rsidR="005347A8" w:rsidRDefault="7182D58A" w:rsidP="7182D58A">
      <w:pPr>
        <w:pStyle w:val="PargrafodaLista"/>
        <w:numPr>
          <w:ilvl w:val="0"/>
          <w:numId w:val="8"/>
        </w:numPr>
        <w:tabs>
          <w:tab w:val="left" w:pos="203"/>
        </w:tabs>
        <w:spacing w:before="120" w:after="0" w:line="240" w:lineRule="auto"/>
        <w:ind w:right="787"/>
        <w:jc w:val="both"/>
        <w:rPr>
          <w:rFonts w:eastAsiaTheme="minorEastAsia"/>
          <w:color w:val="000000" w:themeColor="text1"/>
          <w:sz w:val="24"/>
          <w:szCs w:val="24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Promover as articulações necessárias, inclusive com os Municípios, para implementação das ações de </w:t>
      </w:r>
      <w:r w:rsidR="00367EF6"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advocacy, comunicação e mobilização social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310C5A02" w14:textId="3DC2D2EB" w:rsidR="005347A8" w:rsidRDefault="00367EF6" w:rsidP="7182D58A">
      <w:pPr>
        <w:pStyle w:val="PargrafodaLista"/>
        <w:numPr>
          <w:ilvl w:val="0"/>
          <w:numId w:val="8"/>
        </w:numPr>
        <w:tabs>
          <w:tab w:val="left" w:pos="259"/>
        </w:tabs>
        <w:spacing w:before="119" w:after="0" w:line="240" w:lineRule="auto"/>
        <w:ind w:right="787"/>
        <w:jc w:val="both"/>
        <w:rPr>
          <w:rFonts w:eastAsiaTheme="minorEastAsia"/>
          <w:color w:val="000000" w:themeColor="text1"/>
          <w:sz w:val="24"/>
          <w:szCs w:val="24"/>
        </w:rPr>
      </w:pP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>Discutir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 p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ropor uma agenda de trabalho para permanente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articulação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das instituições governamentais e da sociedade civil;</w:t>
      </w:r>
    </w:p>
    <w:p w14:paraId="211E53FD" w14:textId="199D2584" w:rsidR="005347A8" w:rsidRDefault="7182D58A" w:rsidP="7182D58A">
      <w:pPr>
        <w:pStyle w:val="PargrafodaLista"/>
        <w:numPr>
          <w:ilvl w:val="0"/>
          <w:numId w:val="8"/>
        </w:numPr>
        <w:tabs>
          <w:tab w:val="left" w:pos="309"/>
        </w:tabs>
        <w:spacing w:before="122" w:after="0" w:line="240" w:lineRule="auto"/>
        <w:ind w:right="786"/>
        <w:jc w:val="both"/>
        <w:rPr>
          <w:rFonts w:eastAsiaTheme="minorEastAsia"/>
          <w:color w:val="000000" w:themeColor="text1"/>
          <w:sz w:val="24"/>
          <w:szCs w:val="24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Contribuir para a elaboração de políticas públicas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67EF6"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sobretudo no que se refere às ações intra e intersetoriais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2C39FB59" w14:textId="49FB51D7" w:rsidR="005347A8" w:rsidRDefault="00367EF6" w:rsidP="227625EE">
      <w:pPr>
        <w:pStyle w:val="PargrafodaLista"/>
        <w:numPr>
          <w:ilvl w:val="0"/>
          <w:numId w:val="8"/>
        </w:numPr>
        <w:tabs>
          <w:tab w:val="left" w:pos="326"/>
        </w:tabs>
        <w:spacing w:before="119" w:after="0" w:line="240" w:lineRule="auto"/>
        <w:ind w:right="781"/>
        <w:jc w:val="both"/>
        <w:rPr>
          <w:rFonts w:eastAsiaTheme="minorEastAsia"/>
          <w:color w:val="000000" w:themeColor="text1"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Articular com outros Comitês, Fóruns, Conselhos e Comissões com o propósito de cooperação mútua e definição de estratégias comuns e articuladas</w:t>
      </w:r>
      <w:r w:rsidR="7182D58A"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3EF94B1F" w14:textId="77576CC5" w:rsidR="005347A8" w:rsidRDefault="7182D58A" w:rsidP="7182D58A">
      <w:pPr>
        <w:pStyle w:val="PargrafodaLista"/>
        <w:numPr>
          <w:ilvl w:val="0"/>
          <w:numId w:val="8"/>
        </w:numPr>
        <w:tabs>
          <w:tab w:val="left" w:pos="316"/>
        </w:tabs>
        <w:spacing w:before="119" w:after="0" w:line="240" w:lineRule="auto"/>
        <w:ind w:right="780"/>
        <w:jc w:val="both"/>
        <w:rPr>
          <w:rFonts w:eastAsiaTheme="minorEastAsia"/>
          <w:color w:val="000000" w:themeColor="text1"/>
          <w:sz w:val="24"/>
          <w:szCs w:val="24"/>
        </w:rPr>
      </w:pP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Incentivar e apoiar a criação de Comitês Municipais, constituindo-se como interlocutor e articulador entre os diversos segmentos que atuam no controle da tuberculose 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 nos determinantes sociais associados à doença, </w:t>
      </w:r>
      <w:r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no âmbito do seu território;</w:t>
      </w:r>
    </w:p>
    <w:p w14:paraId="20688A09" w14:textId="5F5E3523" w:rsidR="005347A8" w:rsidRDefault="00901543" w:rsidP="7182D58A">
      <w:pPr>
        <w:pStyle w:val="PargrafodaLista"/>
        <w:numPr>
          <w:ilvl w:val="0"/>
          <w:numId w:val="8"/>
        </w:numPr>
        <w:tabs>
          <w:tab w:val="left" w:pos="371"/>
        </w:tabs>
        <w:spacing w:before="119" w:after="0" w:line="240" w:lineRule="auto"/>
        <w:ind w:right="780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     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Contribuir na elaboração e a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companha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mento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6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execução das Políticas Nacional e </w:t>
      </w:r>
      <w:r w:rsidR="7182D58A" w:rsidRPr="00821D5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Estadual</w:t>
      </w:r>
      <w:r w:rsidR="00821D5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00821D53" w:rsidRPr="007C3D9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/>
        </w:rPr>
        <w:t>(caso exista)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Controle da Tuberculose.</w:t>
      </w:r>
    </w:p>
    <w:p w14:paraId="014A86C4" w14:textId="76EFF7CB" w:rsidR="007C3D9A" w:rsidRDefault="7182D58A" w:rsidP="007C3D9A">
      <w:pPr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Art. 3º - O </w:t>
      </w:r>
      <w:r w:rsidR="00821D53" w:rsidRPr="00821D5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Pr="00821D5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Comitê </w:t>
      </w:r>
      <w:r w:rsidR="227625EE" w:rsidRPr="227625E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será constituído por órgãos públicos, entidades não governamentais, com atuação no Estado de </w:t>
      </w:r>
      <w:r w:rsidR="00821D53" w:rsidRPr="00821D5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estado</w:t>
      </w:r>
      <w:r w:rsidR="227625EE" w:rsidRPr="227625E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entidades representativas de trabalhadores, de empregadores, instituições científicas e tecnológicas, academia, </w:t>
      </w:r>
      <w:r w:rsidR="007C3D9A"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>pessoas acometidas pela tuberculose, pessoas vivendo com HIV/</w:t>
      </w:r>
      <w:r w:rsidR="00774C39">
        <w:rPr>
          <w:rFonts w:ascii="Times New Roman" w:eastAsia="Times New Roman" w:hAnsi="Times New Roman" w:cs="Times New Roman"/>
          <w:sz w:val="24"/>
          <w:szCs w:val="24"/>
          <w:lang w:val="pt-PT"/>
        </w:rPr>
        <w:t>aids</w:t>
      </w:r>
      <w:r w:rsidR="007C3D9A"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outras comorbidades, que manifestem interesse em apoiar as ações, </w:t>
      </w:r>
      <w:r w:rsidR="007C3D9A"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>além de ativistas de movimentos que perpassam pelos determinantes social da tuberculose, como representantes das pessoas em situação de rua, profissionais do sexo, caminhoneiros, entre outros</w:t>
      </w:r>
      <w:r w:rsidR="007C3D9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sendo pelo </w:t>
      </w:r>
      <w:r w:rsidR="227625EE" w:rsidRPr="227625EE">
        <w:rPr>
          <w:rFonts w:ascii="Times New Roman" w:eastAsia="Times New Roman" w:hAnsi="Times New Roman" w:cs="Times New Roman"/>
          <w:sz w:val="24"/>
          <w:szCs w:val="24"/>
          <w:lang w:val="pt-PT"/>
        </w:rPr>
        <w:t>menos 40% de sua composição constituída pelas instituições não governamentais</w:t>
      </w:r>
      <w:r w:rsidR="007C3D9A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7E686E5E" w14:textId="093FFD95" w:rsidR="007C3D9A" w:rsidRDefault="007C3D9A" w:rsidP="0091757D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Parágrafo Único - O </w:t>
      </w:r>
      <w:r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Comitê </w:t>
      </w: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será </w:t>
      </w:r>
      <w:r w:rsidRPr="00EF4FF4">
        <w:rPr>
          <w:rFonts w:ascii="Times New Roman" w:eastAsia="Times New Roman" w:hAnsi="Times New Roman" w:cs="Times New Roman"/>
          <w:sz w:val="24"/>
          <w:szCs w:val="24"/>
          <w:lang w:val="pt-PT"/>
        </w:rPr>
        <w:t>composto por no mímino um membro titular e</w:t>
      </w: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um suplente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(não impeditivo de um número maior) </w:t>
      </w: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>das seguintes unidades administrativas da SES-</w:t>
      </w:r>
      <w:r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>, outros órgãos e Sociedade Civil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Organizada (OSC)</w:t>
      </w:r>
      <w:r w:rsidRPr="5BE405A7">
        <w:rPr>
          <w:rFonts w:ascii="Times New Roman" w:eastAsia="Times New Roman" w:hAnsi="Times New Roman" w:cs="Times New Roman"/>
          <w:sz w:val="24"/>
          <w:szCs w:val="24"/>
          <w:lang w:val="pt-PT"/>
        </w:rPr>
        <w:t>, sob a coordenação da primeira:</w:t>
      </w:r>
    </w:p>
    <w:p w14:paraId="644661D3" w14:textId="6C2E0F19" w:rsidR="7182D58A" w:rsidRPr="007C3D9A" w:rsidRDefault="7182D58A" w:rsidP="00774C39">
      <w:pPr>
        <w:pStyle w:val="PargrafodaLista"/>
        <w:numPr>
          <w:ilvl w:val="0"/>
          <w:numId w:val="7"/>
        </w:numPr>
        <w:spacing w:before="122"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Coordenação Estadual de Controle da Tuberculose</w:t>
      </w:r>
      <w:r w:rsid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bookmarkStart w:id="3" w:name="_Hlk136611406"/>
      <w:r w:rsid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da SES-</w:t>
      </w:r>
      <w:r w:rsidR="007C3D9A"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bookmarkEnd w:id="3"/>
      <w:r w:rsidRP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1407F331" w14:textId="28D291E3" w:rsidR="7182D58A" w:rsidRPr="007C3D9A" w:rsidRDefault="7182D58A" w:rsidP="00774C39">
      <w:pPr>
        <w:pStyle w:val="PargrafodaLista"/>
        <w:numPr>
          <w:ilvl w:val="0"/>
          <w:numId w:val="7"/>
        </w:numPr>
        <w:tabs>
          <w:tab w:val="left" w:pos="292"/>
        </w:tabs>
        <w:spacing w:before="120"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Programa Municipal de Controle da Tuberculose de </w:t>
      </w:r>
      <w:r w:rsidR="002C7A18" w:rsidRPr="002C7A18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da capital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0F3CA6D7" w14:textId="10F92237" w:rsidR="007C3D9A" w:rsidRDefault="007C3D9A" w:rsidP="00774C39">
      <w:pPr>
        <w:pStyle w:val="PargrafodaLista"/>
        <w:numPr>
          <w:ilvl w:val="0"/>
          <w:numId w:val="7"/>
        </w:numPr>
        <w:tabs>
          <w:tab w:val="left" w:pos="292"/>
        </w:tabs>
        <w:spacing w:before="120"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Programa Municipal de Controle da Tuberculose de </w:t>
      </w:r>
      <w:r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dos municípios prioritários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no estado;</w:t>
      </w:r>
    </w:p>
    <w:p w14:paraId="0489846D" w14:textId="75F1EF02" w:rsidR="7182D58A" w:rsidRDefault="7182D58A" w:rsidP="00774C39">
      <w:pPr>
        <w:pStyle w:val="PargrafodaLista"/>
        <w:numPr>
          <w:ilvl w:val="0"/>
          <w:numId w:val="7"/>
        </w:numPr>
        <w:tabs>
          <w:tab w:val="left" w:pos="268"/>
        </w:tabs>
        <w:spacing w:before="122"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Coordenação Estadual de IST/AIDS e Hepatites Virais</w:t>
      </w:r>
      <w:r w:rsid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da SES-</w:t>
      </w:r>
      <w:r w:rsidR="007C3D9A"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34D01D46" w14:textId="403D52E4" w:rsidR="7182D58A" w:rsidRPr="00774C39" w:rsidRDefault="7182D58A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Coordenação de Saúde Indígena e Políticas de Promoção da Equidade em Saúde</w:t>
      </w:r>
      <w:r w:rsid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da SES-</w:t>
      </w:r>
      <w:r w:rsidR="007C3D9A"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r w:rsid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;</w:t>
      </w:r>
    </w:p>
    <w:p w14:paraId="5C4680C6" w14:textId="656D8177" w:rsidR="00774C39" w:rsidRPr="00774C39" w:rsidRDefault="00774C39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Coordenação Estadual da Atenção Primária à Saúde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da SES-</w:t>
      </w:r>
      <w:r w:rsidRPr="007C3D9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;</w:t>
      </w:r>
    </w:p>
    <w:p w14:paraId="11F356C6" w14:textId="45751CC9" w:rsidR="00774C39" w:rsidRPr="00774C39" w:rsidRDefault="00774C39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Coordenação Municipal da Atenção Primária à Saúde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Pr="00774C39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da capital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;</w:t>
      </w:r>
    </w:p>
    <w:p w14:paraId="76ADF005" w14:textId="014015A6" w:rsidR="00774C39" w:rsidRPr="00774C39" w:rsidRDefault="00774C39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Consultório na Rua de nome do município;</w:t>
      </w:r>
    </w:p>
    <w:p w14:paraId="3F834336" w14:textId="0C06E3C5" w:rsidR="00774C39" w:rsidRPr="00774C39" w:rsidRDefault="00774C39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LACEN;</w:t>
      </w:r>
    </w:p>
    <w:p w14:paraId="2213E515" w14:textId="6BBCF5D2" w:rsidR="00774C39" w:rsidRPr="00774C39" w:rsidRDefault="00774C39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Hospital de referência secundária e terciária;</w:t>
      </w:r>
    </w:p>
    <w:p w14:paraId="1A8934EF" w14:textId="0BA1C215" w:rsidR="7182D58A" w:rsidRPr="007C3D9A" w:rsidRDefault="7182D58A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Conselho Estadual de Saúde</w:t>
      </w:r>
      <w:r w:rsidR="007C3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AA83AE0" w14:textId="335BCDFE" w:rsidR="007C3D9A" w:rsidRDefault="007C3D9A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Conselho Estadual de Assistência Social;</w:t>
      </w:r>
    </w:p>
    <w:p w14:paraId="61910570" w14:textId="579F5D85" w:rsidR="7182D58A" w:rsidRDefault="7182D58A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7C3D9A">
        <w:rPr>
          <w:rFonts w:ascii="Times New Roman" w:eastAsia="Times New Roman" w:hAnsi="Times New Roman" w:cs="Times New Roman"/>
          <w:color w:val="FF0000"/>
          <w:sz w:val="24"/>
          <w:szCs w:val="24"/>
        </w:rPr>
        <w:t>Conselho Distrital de Saúde Indígena</w:t>
      </w:r>
      <w:r w:rsidR="007C3D9A" w:rsidRPr="007C3D9A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007C3D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766864F" w14:textId="5482C63D" w:rsidR="00774C39" w:rsidRPr="00774C39" w:rsidRDefault="7182D58A" w:rsidP="00774C39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74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Conselho Municipal de Saúde de </w:t>
      </w:r>
      <w:r w:rsidR="002C7A18" w:rsidRPr="00774C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nome </w:t>
      </w:r>
      <w:r w:rsidR="007C3D9A" w:rsidRPr="00774C39">
        <w:rPr>
          <w:rFonts w:ascii="Times New Roman" w:eastAsia="Times New Roman" w:hAnsi="Times New Roman" w:cs="Times New Roman"/>
          <w:color w:val="FF0000"/>
          <w:sz w:val="24"/>
          <w:szCs w:val="24"/>
        </w:rPr>
        <w:t>da capital;</w:t>
      </w:r>
    </w:p>
    <w:p w14:paraId="7E9310CC" w14:textId="3A6143F9" w:rsidR="007E703D" w:rsidRPr="0091757D" w:rsidRDefault="002C7A18" w:rsidP="0091757D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774C39">
        <w:rPr>
          <w:rFonts w:ascii="Times New Roman" w:eastAsia="Times New Roman" w:hAnsi="Times New Roman" w:cs="Times New Roman"/>
          <w:color w:val="FF0000"/>
          <w:sz w:val="24"/>
          <w:szCs w:val="24"/>
        </w:rPr>
        <w:t>Listar outros participantes, como organizações, projetos, pastorais, Fóruns, universidades e outras secretarias estaduais</w:t>
      </w:r>
      <w:r w:rsidR="00774C39" w:rsidRPr="00774C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774C39" w:rsidRPr="00774C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  <w14:textOutline w14:w="0" w14:cap="rnd" w14:cmpd="sng" w14:algn="ctr">
            <w14:noFill/>
            <w14:prstDash w14:val="lgDashDotDot"/>
            <w14:bevel/>
          </w14:textOutline>
        </w:rPr>
        <w:t>Administração Penitenciária, Assistência Social etc.)</w:t>
      </w:r>
      <w:r w:rsidR="007E703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  <w14:textOutline w14:w="0" w14:cap="rnd" w14:cmpd="sng" w14:algn="ctr">
            <w14:noFill/>
            <w14:prstDash w14:val="lgDashDotDot"/>
            <w14:bevel/>
          </w14:textOutline>
        </w:rPr>
        <w:t>.</w:t>
      </w:r>
    </w:p>
    <w:p w14:paraId="55FB2023" w14:textId="101DF0AB" w:rsidR="00DB16AF" w:rsidRDefault="227625EE" w:rsidP="00DB16AF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227625EE">
        <w:rPr>
          <w:rFonts w:ascii="Times New Roman" w:eastAsia="Times New Roman" w:hAnsi="Times New Roman" w:cs="Times New Roman"/>
          <w:sz w:val="24"/>
          <w:szCs w:val="24"/>
          <w:lang w:val="pt-PT"/>
        </w:rPr>
        <w:t>Art</w:t>
      </w:r>
      <w:r w:rsidR="0091757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Pr="227625E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4º - O </w:t>
      </w:r>
      <w:r w:rsidR="00723112" w:rsidRPr="0072311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Pr="0072311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Comitê</w:t>
      </w:r>
      <w:r w:rsidR="007E703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007E703D"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comp</w:t>
      </w:r>
      <w:r w:rsidR="007E703D">
        <w:rPr>
          <w:rFonts w:ascii="Times New Roman" w:eastAsia="Times New Roman" w:hAnsi="Times New Roman" w:cs="Times New Roman"/>
          <w:sz w:val="24"/>
          <w:szCs w:val="24"/>
          <w:lang w:val="pt-PT"/>
        </w:rPr>
        <w:t>orá</w:t>
      </w:r>
      <w:r w:rsidR="007E703D"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Rede Brasileira de Comitês T</w:t>
      </w:r>
      <w:r w:rsidR="00A243DA">
        <w:rPr>
          <w:rFonts w:ascii="Times New Roman" w:eastAsia="Times New Roman" w:hAnsi="Times New Roman" w:cs="Times New Roman"/>
          <w:sz w:val="24"/>
          <w:szCs w:val="24"/>
          <w:lang w:val="pt-PT"/>
        </w:rPr>
        <w:t>uberculose</w:t>
      </w:r>
      <w:r w:rsidR="007E70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o eixo </w:t>
      </w:r>
      <w:bookmarkStart w:id="4" w:name="_Hlk136611944"/>
      <w:r w:rsidR="007E703D" w:rsidRPr="007E703D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(se Norte-Nordeste, Sul ou Sudeste)</w:t>
      </w:r>
      <w:bookmarkEnd w:id="4"/>
      <w:r w:rsidR="007E703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7E703D" w:rsidRPr="007E703D">
        <w:t xml:space="preserve"> </w:t>
      </w:r>
      <w:r w:rsidR="007E703D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>A Rede</w:t>
      </w:r>
      <w:r w:rsidR="007E70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Brasileira de Comitês T</w:t>
      </w:r>
      <w:r w:rsidR="00A243DA">
        <w:rPr>
          <w:rFonts w:ascii="Times New Roman" w:eastAsia="Times New Roman" w:hAnsi="Times New Roman" w:cs="Times New Roman"/>
          <w:sz w:val="24"/>
          <w:szCs w:val="24"/>
          <w:lang w:val="pt-PT"/>
        </w:rPr>
        <w:t>uberculose</w:t>
      </w:r>
      <w:r w:rsidR="007E703D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atualmente é composta por 13 </w:t>
      </w:r>
      <w:r w:rsidR="00A243DA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="007E703D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>stados Brasileiros</w:t>
      </w:r>
      <w:r w:rsidR="00A243D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que </w:t>
      </w:r>
      <w:r w:rsidR="00A243DA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>se organiza</w:t>
      </w:r>
      <w:r w:rsidR="00A243DA">
        <w:rPr>
          <w:rFonts w:ascii="Times New Roman" w:eastAsia="Times New Roman" w:hAnsi="Times New Roman" w:cs="Times New Roman"/>
          <w:sz w:val="24"/>
          <w:szCs w:val="24"/>
          <w:lang w:val="pt-PT"/>
        </w:rPr>
        <w:t>m</w:t>
      </w:r>
      <w:r w:rsidR="00A243DA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através do Comitê Gestor Nacional.</w:t>
      </w:r>
      <w:r w:rsidR="007E703D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243DA">
        <w:rPr>
          <w:rFonts w:ascii="Times New Roman" w:eastAsia="Times New Roman" w:hAnsi="Times New Roman" w:cs="Times New Roman"/>
          <w:sz w:val="24"/>
          <w:szCs w:val="24"/>
          <w:lang w:val="pt-PT"/>
        </w:rPr>
        <w:t>Pertencem ao eixo</w:t>
      </w:r>
      <w:r w:rsidR="007E703D" w:rsidRPr="007E70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243DA" w:rsidRPr="00A243D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(se Norte-Nordeste, Sul ou Sudeste)</w:t>
      </w:r>
      <w:r w:rsidR="00A243D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: nome dos estados com Comitês deste eixo. </w:t>
      </w:r>
    </w:p>
    <w:p w14:paraId="1E0CC42C" w14:textId="7FB79EC8" w:rsidR="00DB16AF" w:rsidRDefault="00DB16AF" w:rsidP="00DB16A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§1º O Comitê Gestor Nacional é composto por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4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representantes de cada Estado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- 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sendo 0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representante do segmento gestão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(01 titular e 01 suplente) 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e 0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representante da sociedade civil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(01 titular e 01 suplente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-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, eleitos por um período de dois anos, prorrogáveis por outros dois. O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representante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 segmento gestão 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são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indicado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pela Coordenação Estadual de Tuberculose, e por sua vez, o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representante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da sociedade civil 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são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indicado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pelos membros pares do Comitê local</w:t>
      </w:r>
      <w:r w:rsidR="0048203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(preferencialmente por eleição)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>Também compõe o Comitê Gestor Nacional, dois membros da Coordenação Geral de Vigilância da Tuberculose, Micoses Endêmicas e Micobacterias Não Tuberculosas do Ministério da Saúde (CGTM/DATHI/SVSA/MS);</w:t>
      </w:r>
    </w:p>
    <w:p w14:paraId="667005AD" w14:textId="7C74AC60" w:rsidR="00614505" w:rsidRDefault="00DB16AF" w:rsidP="0091757D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§2º O Comitê Gestor Nacional se reúne, de forma ordinária, </w:t>
      </w:r>
      <w:r w:rsidR="009666B2">
        <w:rPr>
          <w:rFonts w:ascii="Times New Roman" w:eastAsia="Times New Roman" w:hAnsi="Times New Roman" w:cs="Times New Roman"/>
          <w:sz w:val="24"/>
          <w:szCs w:val="24"/>
          <w:lang w:val="pt-PT"/>
        </w:rPr>
        <w:t>periodicamente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, de forma presencial ou remota. Reuniões extraordinárias podem ser convocadas sempre que necessárias.</w:t>
      </w:r>
    </w:p>
    <w:p w14:paraId="48C5592E" w14:textId="2305D33E" w:rsidR="00DB16AF" w:rsidRDefault="00DB16AF" w:rsidP="0091757D">
      <w:pPr>
        <w:spacing w:before="1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Art</w:t>
      </w:r>
      <w:r w:rsidR="0091757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5º - O </w:t>
      </w:r>
      <w:r w:rsidR="009666B2" w:rsidRPr="009666B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Pr="009666B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Comitê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, terá a seguinte organização:</w:t>
      </w:r>
    </w:p>
    <w:p w14:paraId="48BDDA67" w14:textId="37CBD981" w:rsidR="009666B2" w:rsidRPr="009666B2" w:rsidRDefault="009666B2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666B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Regimento Interno próprio, que define suas atribuições, construido coletivamente e em conformidade com o Regimento Interno da Rede Brasileira de Comitês Tuberculose, com adequações à realidade local; </w:t>
      </w:r>
    </w:p>
    <w:p w14:paraId="4BB3293B" w14:textId="77777777" w:rsidR="009666B2" w:rsidRPr="009666B2" w:rsidRDefault="009666B2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Calendário anual de </w:t>
      </w: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Reuniões 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ordinárias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definidas </w:t>
      </w:r>
      <w:r w:rsidRPr="009666B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mensalmente ou bimensalmente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sempre no mesmo período do mês e dia da semana, conforme disponibilidade da maioria dos membros. Poderão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ser convocadas reuniões extraordinárias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5B5DA007" w14:textId="2DE752B4" w:rsidR="009666B2" w:rsidRPr="00447D8D" w:rsidRDefault="009666B2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As reuniões ocorrerão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modo remoto ou híbrido, permitindo a participação de membros de diferentes municípios;</w:t>
      </w:r>
    </w:p>
    <w:p w14:paraId="6BD7F9CD" w14:textId="77777777" w:rsidR="009666B2" w:rsidRPr="00614505" w:rsidRDefault="009666B2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>A pauta das reuniões será baseada na sua agenda de trabalho, construida coletivamente por seus membros a partir da Agenda Política da Rede Brasileira de Comitês Tuberculose;</w:t>
      </w:r>
    </w:p>
    <w:p w14:paraId="0E29AD02" w14:textId="75E1781C" w:rsidR="00614505" w:rsidRPr="00447D8D" w:rsidRDefault="00614505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Secretaria de Estado de Saúde de </w:t>
      </w:r>
      <w:r w:rsidRPr="000A557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estado 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fornecerá o apoio técnico-administrativo e os meios necessários ao funcionamento do </w:t>
      </w:r>
      <w:r w:rsidRPr="000A557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Comitê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579728CE" w14:textId="27056683" w:rsidR="009666B2" w:rsidRPr="00361750" w:rsidRDefault="009666B2" w:rsidP="009666B2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pt-PT"/>
        </w:rPr>
      </w:pP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 xml:space="preserve">A integração de novos membros poderá ocorrer a qualquer momento, não havendo limite máximo de participantes e não se limitando à relação </w:t>
      </w:r>
      <w:r w:rsidRPr="00447D8D">
        <w:rPr>
          <w:color w:val="000000" w:themeColor="text1"/>
          <w:sz w:val="24"/>
          <w:szCs w:val="24"/>
          <w:lang w:val="pt-PT"/>
        </w:rPr>
        <w:t>das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unidades administrativas da SES-</w:t>
      </w:r>
      <w:r w:rsidRPr="009666B2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XX</w:t>
      </w:r>
      <w:r w:rsidRPr="00447D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outros órgãos do governo ou da Sociedade Civil;</w:t>
      </w:r>
    </w:p>
    <w:p w14:paraId="006C8182" w14:textId="5BC166F4" w:rsidR="009666B2" w:rsidRPr="009666B2" w:rsidRDefault="009666B2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775B5E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</w:t>
      </w:r>
      <w:r w:rsidRPr="2775B5E9">
        <w:rPr>
          <w:rFonts w:ascii="Times New Roman" w:eastAsia="Times New Roman" w:hAnsi="Times New Roman" w:cs="Times New Roman"/>
          <w:sz w:val="24"/>
          <w:szCs w:val="24"/>
          <w:lang w:val="pt-PT"/>
        </w:rPr>
        <w:t>omitê terá caráter deliberativo, desde que resguardada a composição de pelo menos 40% de seus membros representantes da sociedade civil;</w:t>
      </w:r>
    </w:p>
    <w:p w14:paraId="6FAEC9D1" w14:textId="5F1FA219" w:rsidR="009666B2" w:rsidRPr="009666B2" w:rsidRDefault="009666B2" w:rsidP="009666B2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O Comitê sempre que possível deverá ser representado por pelo menos 01 dos representantes do segmento gestão e 01 dos representantes da sociedade civil;</w:t>
      </w:r>
    </w:p>
    <w:p w14:paraId="2D77FF8E" w14:textId="7DA821C2" w:rsidR="009666B2" w:rsidRPr="000E48C0" w:rsidRDefault="009666B2" w:rsidP="009666B2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pt-PT"/>
        </w:rPr>
      </w:pPr>
      <w:r w:rsidRPr="46AFA20B">
        <w:rPr>
          <w:rFonts w:ascii="Times New Roman" w:eastAsia="Times New Roman" w:hAnsi="Times New Roman" w:cs="Times New Roman"/>
          <w:sz w:val="24"/>
          <w:szCs w:val="24"/>
          <w:lang w:val="pt-PT"/>
        </w:rPr>
        <w:t>As indicações de membros para participação em reuniões, eventos e outros, deverão ser realizadas em reuniões e por votação</w:t>
      </w:r>
      <w:r w:rsid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62A55FE8" w14:textId="02B6B693" w:rsidR="00614505" w:rsidRDefault="00614505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Todas as decisões e planejamento do </w:t>
      </w:r>
      <w:r w:rsidRPr="0061450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Comitê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deverão ser tomadas coletivamente por todos os membros, que possuem entre suas atribuições, a colaboração, também, na execução das atividades;</w:t>
      </w:r>
    </w:p>
    <w:p w14:paraId="07625E65" w14:textId="2778DC3A" w:rsidR="009666B2" w:rsidRDefault="009666B2" w:rsidP="009666B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representantes </w:t>
      </w:r>
      <w:r w:rsidR="0061450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do </w:t>
      </w:r>
      <w:r w:rsidR="00614505" w:rsidRPr="0061450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Comitê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são responsáveis pela comunicação</w:t>
      </w:r>
      <w:r w:rsid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, por meios oficiais,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 a Rede Brasileiram devendo </w:t>
      </w:r>
      <w:r w:rsid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mantendo as informações atualizadas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sobre </w:t>
      </w:r>
      <w:r w:rsid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s atividades desenvolvidas, assim como as mudanças de membros, dentro outras questões relacionadas ao funcionamento do Comitê.</w:t>
      </w:r>
    </w:p>
    <w:p w14:paraId="24BDF973" w14:textId="77777777" w:rsidR="00614505" w:rsidRDefault="00614505" w:rsidP="227625EE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nomes dos representantes do </w:t>
      </w:r>
      <w:r w:rsidRPr="0061450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Comitê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Pr="0061450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deverão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ser validados em </w:t>
      </w:r>
      <w:r w:rsidR="227625EE" w:rsidRP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Assembleia Geral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14:paraId="7C3FE6E3" w14:textId="4D67DE00" w:rsidR="227625EE" w:rsidRPr="00614505" w:rsidRDefault="00614505" w:rsidP="00614505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Art</w:t>
      </w:r>
      <w:r w:rsidR="0091757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6º - A Assembleia Geral </w:t>
      </w:r>
      <w:r w:rsidR="227625EE" w:rsidRPr="0061450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do </w:t>
      </w:r>
      <w:r w:rsidR="006D5AAF" w:rsidRPr="0061450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nome do </w:t>
      </w:r>
      <w:r w:rsidR="227625EE" w:rsidRPr="0061450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Comitê </w:t>
      </w:r>
      <w:r w:rsidR="227625EE" w:rsidRPr="00614505">
        <w:rPr>
          <w:rFonts w:ascii="Times New Roman" w:eastAsia="Times New Roman" w:hAnsi="Times New Roman" w:cs="Times New Roman"/>
          <w:sz w:val="24"/>
          <w:szCs w:val="24"/>
          <w:lang w:val="pt-PT"/>
        </w:rPr>
        <w:t>é a instância de deliberação plena e conclusiva, constituída de reuniões ordinárias e extraordinárias, em conformidade com os requisitos de funcionamento a serem estabelecidos em seu regimento interno.</w:t>
      </w:r>
    </w:p>
    <w:p w14:paraId="5B0424E8" w14:textId="2B43A03D" w:rsidR="005347A8" w:rsidRDefault="7182D58A" w:rsidP="227625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Art</w:t>
      </w:r>
      <w:r w:rsidR="00917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614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7</w:t>
      </w:r>
      <w:r w:rsidRPr="2276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º - Esta Deliberação entra em vigor a partir da data de sua publicação.</w:t>
      </w:r>
    </w:p>
    <w:p w14:paraId="7176A199" w14:textId="64448565" w:rsidR="005347A8" w:rsidRDefault="005347A8" w:rsidP="7182D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8009BFB" w14:textId="088A6629" w:rsidR="005347A8" w:rsidRDefault="005347A8" w:rsidP="7182D58A">
      <w:pPr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</w:p>
    <w:p w14:paraId="6905C1AF" w14:textId="1FC03EC5" w:rsidR="005347A8" w:rsidRDefault="000A5573" w:rsidP="7182D58A">
      <w:pPr>
        <w:spacing w:after="0" w:line="240" w:lineRule="auto"/>
        <w:ind w:right="306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7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Cidade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data</w:t>
      </w:r>
      <w:r w:rsidR="7182D58A" w:rsidRPr="7182D58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mês</w:t>
      </w:r>
      <w:r w:rsidR="7182D58A" w:rsidRPr="7182D58A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Pr="000A5573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ano</w:t>
      </w:r>
      <w:r w:rsidR="7182D58A" w:rsidRPr="7182D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561672E9" w14:textId="7C9826B8" w:rsidR="005347A8" w:rsidRDefault="005347A8" w:rsidP="7182D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A3C1EED" w14:textId="45118524" w:rsidR="005347A8" w:rsidRDefault="005347A8" w:rsidP="7182D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3243FB7" w14:textId="12C78557" w:rsidR="005347A8" w:rsidRDefault="005347A8" w:rsidP="7182D58A">
      <w:pPr>
        <w:spacing w:before="6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006745E" w14:textId="0677AAFC" w:rsidR="00614505" w:rsidRPr="00614505" w:rsidRDefault="00614505" w:rsidP="000A5573">
      <w:pPr>
        <w:spacing w:after="0" w:line="360" w:lineRule="auto"/>
        <w:ind w:left="2521" w:right="2582" w:firstLine="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</w:pPr>
      <w:r w:rsidRPr="0061450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NOME DO SECRETÁRIO</w:t>
      </w:r>
    </w:p>
    <w:p w14:paraId="1E207724" w14:textId="36C6F395" w:rsidR="005347A8" w:rsidRPr="00614505" w:rsidRDefault="7182D58A" w:rsidP="00614505">
      <w:pPr>
        <w:spacing w:after="0" w:line="360" w:lineRule="auto"/>
        <w:ind w:left="567" w:right="1371" w:firstLine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00A55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Pr="7182D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SECRETÁRIO DE</w:t>
      </w:r>
      <w:r w:rsidR="00614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Pr="7182D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ESTADO DE</w:t>
      </w:r>
      <w:r w:rsidR="00614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Pr="7182D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SAÚDE </w:t>
      </w:r>
      <w:r w:rsidR="00614505" w:rsidRPr="00614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NOME </w:t>
      </w:r>
      <w:r w:rsidR="00614505" w:rsidRPr="000A55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t-PT"/>
        </w:rPr>
        <w:t>DO ESTADO</w:t>
      </w:r>
    </w:p>
    <w:sectPr w:rsidR="005347A8" w:rsidRPr="006145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3F85"/>
    <w:multiLevelType w:val="hybridMultilevel"/>
    <w:tmpl w:val="6A2222B8"/>
    <w:lvl w:ilvl="0" w:tplc="358E089A">
      <w:start w:val="1"/>
      <w:numFmt w:val="lowerLetter"/>
      <w:lvlText w:val="%1)"/>
      <w:lvlJc w:val="left"/>
      <w:pPr>
        <w:ind w:left="720" w:hanging="360"/>
      </w:pPr>
    </w:lvl>
    <w:lvl w:ilvl="1" w:tplc="6BE81FEE">
      <w:start w:val="1"/>
      <w:numFmt w:val="lowerLetter"/>
      <w:lvlText w:val="%2."/>
      <w:lvlJc w:val="left"/>
      <w:pPr>
        <w:ind w:left="1440" w:hanging="360"/>
      </w:pPr>
    </w:lvl>
    <w:lvl w:ilvl="2" w:tplc="315611B6">
      <w:start w:val="1"/>
      <w:numFmt w:val="lowerRoman"/>
      <w:lvlText w:val="%3."/>
      <w:lvlJc w:val="right"/>
      <w:pPr>
        <w:ind w:left="2160" w:hanging="180"/>
      </w:pPr>
    </w:lvl>
    <w:lvl w:ilvl="3" w:tplc="C2BACC32">
      <w:start w:val="1"/>
      <w:numFmt w:val="decimal"/>
      <w:lvlText w:val="%4."/>
      <w:lvlJc w:val="left"/>
      <w:pPr>
        <w:ind w:left="2880" w:hanging="360"/>
      </w:pPr>
    </w:lvl>
    <w:lvl w:ilvl="4" w:tplc="3048A370">
      <w:start w:val="1"/>
      <w:numFmt w:val="lowerLetter"/>
      <w:lvlText w:val="%5."/>
      <w:lvlJc w:val="left"/>
      <w:pPr>
        <w:ind w:left="3600" w:hanging="360"/>
      </w:pPr>
    </w:lvl>
    <w:lvl w:ilvl="5" w:tplc="8A7C36F8">
      <w:start w:val="1"/>
      <w:numFmt w:val="lowerRoman"/>
      <w:lvlText w:val="%6."/>
      <w:lvlJc w:val="right"/>
      <w:pPr>
        <w:ind w:left="4320" w:hanging="180"/>
      </w:pPr>
    </w:lvl>
    <w:lvl w:ilvl="6" w:tplc="1622578C">
      <w:start w:val="1"/>
      <w:numFmt w:val="decimal"/>
      <w:lvlText w:val="%7."/>
      <w:lvlJc w:val="left"/>
      <w:pPr>
        <w:ind w:left="5040" w:hanging="360"/>
      </w:pPr>
    </w:lvl>
    <w:lvl w:ilvl="7" w:tplc="F5462926">
      <w:start w:val="1"/>
      <w:numFmt w:val="lowerLetter"/>
      <w:lvlText w:val="%8."/>
      <w:lvlJc w:val="left"/>
      <w:pPr>
        <w:ind w:left="5760" w:hanging="360"/>
      </w:pPr>
    </w:lvl>
    <w:lvl w:ilvl="8" w:tplc="E402D6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A899"/>
    <w:multiLevelType w:val="hybridMultilevel"/>
    <w:tmpl w:val="F65249C2"/>
    <w:lvl w:ilvl="0" w:tplc="F5BCD7D4">
      <w:start w:val="1"/>
      <w:numFmt w:val="bullet"/>
      <w:lvlText w:val="-"/>
      <w:lvlJc w:val="left"/>
      <w:pPr>
        <w:ind w:left="102" w:hanging="130"/>
      </w:pPr>
      <w:rPr>
        <w:rFonts w:ascii="Times New Roman" w:hAnsi="Times New Roman" w:hint="default"/>
      </w:rPr>
    </w:lvl>
    <w:lvl w:ilvl="1" w:tplc="59742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8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7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8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62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09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3F4"/>
    <w:multiLevelType w:val="hybridMultilevel"/>
    <w:tmpl w:val="C630C748"/>
    <w:lvl w:ilvl="0" w:tplc="8B20B360">
      <w:start w:val="1"/>
      <w:numFmt w:val="lowerLetter"/>
      <w:lvlText w:val="%1)"/>
      <w:lvlJc w:val="left"/>
      <w:pPr>
        <w:ind w:left="720" w:hanging="360"/>
      </w:pPr>
    </w:lvl>
    <w:lvl w:ilvl="1" w:tplc="0686ACD0">
      <w:start w:val="1"/>
      <w:numFmt w:val="lowerLetter"/>
      <w:lvlText w:val="%2."/>
      <w:lvlJc w:val="left"/>
      <w:pPr>
        <w:ind w:left="1440" w:hanging="360"/>
      </w:pPr>
    </w:lvl>
    <w:lvl w:ilvl="2" w:tplc="5C766E40">
      <w:start w:val="1"/>
      <w:numFmt w:val="lowerRoman"/>
      <w:lvlText w:val="%3."/>
      <w:lvlJc w:val="right"/>
      <w:pPr>
        <w:ind w:left="2160" w:hanging="180"/>
      </w:pPr>
    </w:lvl>
    <w:lvl w:ilvl="3" w:tplc="EADA6ED2">
      <w:start w:val="1"/>
      <w:numFmt w:val="decimal"/>
      <w:lvlText w:val="%4."/>
      <w:lvlJc w:val="left"/>
      <w:pPr>
        <w:ind w:left="2880" w:hanging="360"/>
      </w:pPr>
    </w:lvl>
    <w:lvl w:ilvl="4" w:tplc="F82650B6">
      <w:start w:val="1"/>
      <w:numFmt w:val="lowerLetter"/>
      <w:lvlText w:val="%5."/>
      <w:lvlJc w:val="left"/>
      <w:pPr>
        <w:ind w:left="3600" w:hanging="360"/>
      </w:pPr>
    </w:lvl>
    <w:lvl w:ilvl="5" w:tplc="AAD8CFC4">
      <w:start w:val="1"/>
      <w:numFmt w:val="lowerRoman"/>
      <w:lvlText w:val="%6."/>
      <w:lvlJc w:val="right"/>
      <w:pPr>
        <w:ind w:left="4320" w:hanging="180"/>
      </w:pPr>
    </w:lvl>
    <w:lvl w:ilvl="6" w:tplc="3A369DDC">
      <w:start w:val="1"/>
      <w:numFmt w:val="decimal"/>
      <w:lvlText w:val="%7."/>
      <w:lvlJc w:val="left"/>
      <w:pPr>
        <w:ind w:left="5040" w:hanging="360"/>
      </w:pPr>
    </w:lvl>
    <w:lvl w:ilvl="7" w:tplc="A6801F06">
      <w:start w:val="1"/>
      <w:numFmt w:val="lowerLetter"/>
      <w:lvlText w:val="%8."/>
      <w:lvlJc w:val="left"/>
      <w:pPr>
        <w:ind w:left="5760" w:hanging="360"/>
      </w:pPr>
    </w:lvl>
    <w:lvl w:ilvl="8" w:tplc="A7E6B7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1891"/>
    <w:multiLevelType w:val="hybridMultilevel"/>
    <w:tmpl w:val="2D14D9F6"/>
    <w:lvl w:ilvl="0" w:tplc="4B7E8916">
      <w:start w:val="1"/>
      <w:numFmt w:val="upperRoman"/>
      <w:lvlText w:val="%1."/>
      <w:lvlJc w:val="right"/>
      <w:pPr>
        <w:ind w:left="720" w:hanging="360"/>
      </w:pPr>
    </w:lvl>
    <w:lvl w:ilvl="1" w:tplc="9CE0D064">
      <w:start w:val="1"/>
      <w:numFmt w:val="lowerLetter"/>
      <w:lvlText w:val="%2."/>
      <w:lvlJc w:val="left"/>
      <w:pPr>
        <w:ind w:left="1440" w:hanging="360"/>
      </w:pPr>
    </w:lvl>
    <w:lvl w:ilvl="2" w:tplc="1FF42FD8">
      <w:start w:val="1"/>
      <w:numFmt w:val="lowerRoman"/>
      <w:lvlText w:val="%3."/>
      <w:lvlJc w:val="right"/>
      <w:pPr>
        <w:ind w:left="2160" w:hanging="180"/>
      </w:pPr>
    </w:lvl>
    <w:lvl w:ilvl="3" w:tplc="E064116E">
      <w:start w:val="1"/>
      <w:numFmt w:val="decimal"/>
      <w:lvlText w:val="%4."/>
      <w:lvlJc w:val="left"/>
      <w:pPr>
        <w:ind w:left="2880" w:hanging="360"/>
      </w:pPr>
    </w:lvl>
    <w:lvl w:ilvl="4" w:tplc="EFB45F3C">
      <w:start w:val="1"/>
      <w:numFmt w:val="lowerLetter"/>
      <w:lvlText w:val="%5."/>
      <w:lvlJc w:val="left"/>
      <w:pPr>
        <w:ind w:left="3600" w:hanging="360"/>
      </w:pPr>
    </w:lvl>
    <w:lvl w:ilvl="5" w:tplc="D6146622">
      <w:start w:val="1"/>
      <w:numFmt w:val="lowerRoman"/>
      <w:lvlText w:val="%6."/>
      <w:lvlJc w:val="right"/>
      <w:pPr>
        <w:ind w:left="4320" w:hanging="180"/>
      </w:pPr>
    </w:lvl>
    <w:lvl w:ilvl="6" w:tplc="893C6136">
      <w:start w:val="1"/>
      <w:numFmt w:val="decimal"/>
      <w:lvlText w:val="%7."/>
      <w:lvlJc w:val="left"/>
      <w:pPr>
        <w:ind w:left="5040" w:hanging="360"/>
      </w:pPr>
    </w:lvl>
    <w:lvl w:ilvl="7" w:tplc="F320DA74">
      <w:start w:val="1"/>
      <w:numFmt w:val="lowerLetter"/>
      <w:lvlText w:val="%8."/>
      <w:lvlJc w:val="left"/>
      <w:pPr>
        <w:ind w:left="5760" w:hanging="360"/>
      </w:pPr>
    </w:lvl>
    <w:lvl w:ilvl="8" w:tplc="345AEB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24C4"/>
    <w:multiLevelType w:val="hybridMultilevel"/>
    <w:tmpl w:val="C5945A7E"/>
    <w:lvl w:ilvl="0" w:tplc="7B6E92A6">
      <w:start w:val="1"/>
      <w:numFmt w:val="lowerLetter"/>
      <w:lvlText w:val="%1)"/>
      <w:lvlJc w:val="left"/>
      <w:pPr>
        <w:ind w:left="720" w:hanging="360"/>
      </w:pPr>
    </w:lvl>
    <w:lvl w:ilvl="1" w:tplc="6160069E">
      <w:start w:val="1"/>
      <w:numFmt w:val="lowerLetter"/>
      <w:lvlText w:val="%2."/>
      <w:lvlJc w:val="left"/>
      <w:pPr>
        <w:ind w:left="1440" w:hanging="360"/>
      </w:pPr>
    </w:lvl>
    <w:lvl w:ilvl="2" w:tplc="42B8EFBA">
      <w:start w:val="1"/>
      <w:numFmt w:val="lowerRoman"/>
      <w:lvlText w:val="%3."/>
      <w:lvlJc w:val="right"/>
      <w:pPr>
        <w:ind w:left="2160" w:hanging="180"/>
      </w:pPr>
    </w:lvl>
    <w:lvl w:ilvl="3" w:tplc="3BE88068">
      <w:start w:val="1"/>
      <w:numFmt w:val="decimal"/>
      <w:lvlText w:val="%4."/>
      <w:lvlJc w:val="left"/>
      <w:pPr>
        <w:ind w:left="2880" w:hanging="360"/>
      </w:pPr>
    </w:lvl>
    <w:lvl w:ilvl="4" w:tplc="9604956E">
      <w:start w:val="1"/>
      <w:numFmt w:val="lowerLetter"/>
      <w:lvlText w:val="%5."/>
      <w:lvlJc w:val="left"/>
      <w:pPr>
        <w:ind w:left="3600" w:hanging="360"/>
      </w:pPr>
    </w:lvl>
    <w:lvl w:ilvl="5" w:tplc="2B640896">
      <w:start w:val="1"/>
      <w:numFmt w:val="lowerRoman"/>
      <w:lvlText w:val="%6."/>
      <w:lvlJc w:val="right"/>
      <w:pPr>
        <w:ind w:left="4320" w:hanging="180"/>
      </w:pPr>
    </w:lvl>
    <w:lvl w:ilvl="6" w:tplc="A3A440EA">
      <w:start w:val="1"/>
      <w:numFmt w:val="decimal"/>
      <w:lvlText w:val="%7."/>
      <w:lvlJc w:val="left"/>
      <w:pPr>
        <w:ind w:left="5040" w:hanging="360"/>
      </w:pPr>
    </w:lvl>
    <w:lvl w:ilvl="7" w:tplc="E5E29962">
      <w:start w:val="1"/>
      <w:numFmt w:val="lowerLetter"/>
      <w:lvlText w:val="%8."/>
      <w:lvlJc w:val="left"/>
      <w:pPr>
        <w:ind w:left="5760" w:hanging="360"/>
      </w:pPr>
    </w:lvl>
    <w:lvl w:ilvl="8" w:tplc="CADC13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E0C4"/>
    <w:multiLevelType w:val="hybridMultilevel"/>
    <w:tmpl w:val="29CCE80A"/>
    <w:lvl w:ilvl="0" w:tplc="8850CB2A">
      <w:start w:val="1"/>
      <w:numFmt w:val="upperRoman"/>
      <w:lvlText w:val="%1."/>
      <w:lvlJc w:val="left"/>
      <w:pPr>
        <w:ind w:left="720" w:hanging="360"/>
      </w:pPr>
    </w:lvl>
    <w:lvl w:ilvl="1" w:tplc="7FE876FE">
      <w:start w:val="1"/>
      <w:numFmt w:val="lowerLetter"/>
      <w:lvlText w:val="%2."/>
      <w:lvlJc w:val="left"/>
      <w:pPr>
        <w:ind w:left="1440" w:hanging="360"/>
      </w:pPr>
    </w:lvl>
    <w:lvl w:ilvl="2" w:tplc="48E618C6">
      <w:start w:val="1"/>
      <w:numFmt w:val="lowerRoman"/>
      <w:lvlText w:val="%3."/>
      <w:lvlJc w:val="right"/>
      <w:pPr>
        <w:ind w:left="2160" w:hanging="180"/>
      </w:pPr>
    </w:lvl>
    <w:lvl w:ilvl="3" w:tplc="E2E61060">
      <w:start w:val="1"/>
      <w:numFmt w:val="decimal"/>
      <w:lvlText w:val="%4."/>
      <w:lvlJc w:val="left"/>
      <w:pPr>
        <w:ind w:left="2880" w:hanging="360"/>
      </w:pPr>
    </w:lvl>
    <w:lvl w:ilvl="4" w:tplc="7BAAC898">
      <w:start w:val="1"/>
      <w:numFmt w:val="lowerLetter"/>
      <w:lvlText w:val="%5."/>
      <w:lvlJc w:val="left"/>
      <w:pPr>
        <w:ind w:left="3600" w:hanging="360"/>
      </w:pPr>
    </w:lvl>
    <w:lvl w:ilvl="5" w:tplc="EAA09694">
      <w:start w:val="1"/>
      <w:numFmt w:val="lowerRoman"/>
      <w:lvlText w:val="%6."/>
      <w:lvlJc w:val="right"/>
      <w:pPr>
        <w:ind w:left="4320" w:hanging="180"/>
      </w:pPr>
    </w:lvl>
    <w:lvl w:ilvl="6" w:tplc="327C4304">
      <w:start w:val="1"/>
      <w:numFmt w:val="decimal"/>
      <w:lvlText w:val="%7."/>
      <w:lvlJc w:val="left"/>
      <w:pPr>
        <w:ind w:left="5040" w:hanging="360"/>
      </w:pPr>
    </w:lvl>
    <w:lvl w:ilvl="7" w:tplc="651C7FB6">
      <w:start w:val="1"/>
      <w:numFmt w:val="lowerLetter"/>
      <w:lvlText w:val="%8."/>
      <w:lvlJc w:val="left"/>
      <w:pPr>
        <w:ind w:left="5760" w:hanging="360"/>
      </w:pPr>
    </w:lvl>
    <w:lvl w:ilvl="8" w:tplc="C6A41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2A64"/>
    <w:multiLevelType w:val="hybridMultilevel"/>
    <w:tmpl w:val="30160A60"/>
    <w:lvl w:ilvl="0" w:tplc="68D2C7F0">
      <w:start w:val="1"/>
      <w:numFmt w:val="upperRoman"/>
      <w:lvlText w:val="%1"/>
      <w:lvlJc w:val="left"/>
      <w:pPr>
        <w:ind w:left="198" w:hanging="96"/>
      </w:pPr>
      <w:rPr>
        <w:rFonts w:ascii="Times New Roman" w:hAnsi="Times New Roman" w:hint="default"/>
      </w:rPr>
    </w:lvl>
    <w:lvl w:ilvl="1" w:tplc="F5EE5284">
      <w:start w:val="1"/>
      <w:numFmt w:val="lowerLetter"/>
      <w:lvlText w:val="%2."/>
      <w:lvlJc w:val="left"/>
      <w:pPr>
        <w:ind w:left="1440" w:hanging="360"/>
      </w:pPr>
    </w:lvl>
    <w:lvl w:ilvl="2" w:tplc="E4120304">
      <w:start w:val="1"/>
      <w:numFmt w:val="lowerRoman"/>
      <w:lvlText w:val="%3."/>
      <w:lvlJc w:val="right"/>
      <w:pPr>
        <w:ind w:left="2160" w:hanging="180"/>
      </w:pPr>
    </w:lvl>
    <w:lvl w:ilvl="3" w:tplc="EF0677FE">
      <w:start w:val="1"/>
      <w:numFmt w:val="decimal"/>
      <w:lvlText w:val="%4."/>
      <w:lvlJc w:val="left"/>
      <w:pPr>
        <w:ind w:left="2880" w:hanging="360"/>
      </w:pPr>
    </w:lvl>
    <w:lvl w:ilvl="4" w:tplc="AC386CE8">
      <w:start w:val="1"/>
      <w:numFmt w:val="lowerLetter"/>
      <w:lvlText w:val="%5."/>
      <w:lvlJc w:val="left"/>
      <w:pPr>
        <w:ind w:left="3600" w:hanging="360"/>
      </w:pPr>
    </w:lvl>
    <w:lvl w:ilvl="5" w:tplc="747C28BC">
      <w:start w:val="1"/>
      <w:numFmt w:val="lowerRoman"/>
      <w:lvlText w:val="%6."/>
      <w:lvlJc w:val="right"/>
      <w:pPr>
        <w:ind w:left="4320" w:hanging="180"/>
      </w:pPr>
    </w:lvl>
    <w:lvl w:ilvl="6" w:tplc="1AC6A780">
      <w:start w:val="1"/>
      <w:numFmt w:val="decimal"/>
      <w:lvlText w:val="%7."/>
      <w:lvlJc w:val="left"/>
      <w:pPr>
        <w:ind w:left="5040" w:hanging="360"/>
      </w:pPr>
    </w:lvl>
    <w:lvl w:ilvl="7" w:tplc="78DC2C84">
      <w:start w:val="1"/>
      <w:numFmt w:val="lowerLetter"/>
      <w:lvlText w:val="%8."/>
      <w:lvlJc w:val="left"/>
      <w:pPr>
        <w:ind w:left="5760" w:hanging="360"/>
      </w:pPr>
    </w:lvl>
    <w:lvl w:ilvl="8" w:tplc="31781E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C8B6"/>
    <w:multiLevelType w:val="hybridMultilevel"/>
    <w:tmpl w:val="1744E0DA"/>
    <w:lvl w:ilvl="0" w:tplc="C5C23B98">
      <w:start w:val="1"/>
      <w:numFmt w:val="bullet"/>
      <w:lvlText w:val="-"/>
      <w:lvlJc w:val="left"/>
      <w:pPr>
        <w:ind w:left="102" w:hanging="130"/>
      </w:pPr>
      <w:rPr>
        <w:rFonts w:ascii="Times New Roman" w:hAnsi="Times New Roman" w:hint="default"/>
      </w:rPr>
    </w:lvl>
    <w:lvl w:ilvl="1" w:tplc="95289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6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87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E0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4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2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EC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86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3F66"/>
    <w:multiLevelType w:val="hybridMultilevel"/>
    <w:tmpl w:val="D10E94A8"/>
    <w:lvl w:ilvl="0" w:tplc="C8E2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CE0E"/>
    <w:multiLevelType w:val="hybridMultilevel"/>
    <w:tmpl w:val="C03401FE"/>
    <w:lvl w:ilvl="0" w:tplc="CA9E8E4C">
      <w:start w:val="1"/>
      <w:numFmt w:val="bullet"/>
      <w:lvlText w:val="-"/>
      <w:lvlJc w:val="left"/>
      <w:pPr>
        <w:ind w:left="102" w:hanging="130"/>
      </w:pPr>
      <w:rPr>
        <w:rFonts w:ascii="Times New Roman" w:hAnsi="Times New Roman" w:hint="default"/>
      </w:rPr>
    </w:lvl>
    <w:lvl w:ilvl="1" w:tplc="9D16B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8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6D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48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C3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45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46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0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070988">
    <w:abstractNumId w:val="0"/>
  </w:num>
  <w:num w:numId="2" w16cid:durableId="1454204700">
    <w:abstractNumId w:val="7"/>
  </w:num>
  <w:num w:numId="3" w16cid:durableId="2025741034">
    <w:abstractNumId w:val="9"/>
  </w:num>
  <w:num w:numId="4" w16cid:durableId="545407110">
    <w:abstractNumId w:val="1"/>
  </w:num>
  <w:num w:numId="5" w16cid:durableId="1165511486">
    <w:abstractNumId w:val="2"/>
  </w:num>
  <w:num w:numId="6" w16cid:durableId="974405170">
    <w:abstractNumId w:val="6"/>
  </w:num>
  <w:num w:numId="7" w16cid:durableId="552929">
    <w:abstractNumId w:val="4"/>
  </w:num>
  <w:num w:numId="8" w16cid:durableId="24723428">
    <w:abstractNumId w:val="3"/>
  </w:num>
  <w:num w:numId="9" w16cid:durableId="1891959243">
    <w:abstractNumId w:val="8"/>
  </w:num>
  <w:num w:numId="10" w16cid:durableId="81487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78F8B5"/>
    <w:rsid w:val="000509DD"/>
    <w:rsid w:val="000A5573"/>
    <w:rsid w:val="0019203B"/>
    <w:rsid w:val="00275768"/>
    <w:rsid w:val="0029480E"/>
    <w:rsid w:val="002C7A18"/>
    <w:rsid w:val="002F4A59"/>
    <w:rsid w:val="00367EF6"/>
    <w:rsid w:val="00441DE6"/>
    <w:rsid w:val="00482030"/>
    <w:rsid w:val="005347A8"/>
    <w:rsid w:val="00614505"/>
    <w:rsid w:val="00677C67"/>
    <w:rsid w:val="006D5AAF"/>
    <w:rsid w:val="00723112"/>
    <w:rsid w:val="007238F1"/>
    <w:rsid w:val="00770B0C"/>
    <w:rsid w:val="00774C39"/>
    <w:rsid w:val="0079666E"/>
    <w:rsid w:val="007A2E8D"/>
    <w:rsid w:val="007C3D9A"/>
    <w:rsid w:val="007E703D"/>
    <w:rsid w:val="00821D53"/>
    <w:rsid w:val="00901543"/>
    <w:rsid w:val="0091757D"/>
    <w:rsid w:val="009666B2"/>
    <w:rsid w:val="009856E4"/>
    <w:rsid w:val="00A243DA"/>
    <w:rsid w:val="00B73932"/>
    <w:rsid w:val="00BE540E"/>
    <w:rsid w:val="00CC1790"/>
    <w:rsid w:val="00DB16AF"/>
    <w:rsid w:val="00E07E24"/>
    <w:rsid w:val="00EF4FF4"/>
    <w:rsid w:val="01F5C595"/>
    <w:rsid w:val="039195F6"/>
    <w:rsid w:val="047FA880"/>
    <w:rsid w:val="06E25F15"/>
    <w:rsid w:val="08650719"/>
    <w:rsid w:val="11C3AA7F"/>
    <w:rsid w:val="170C3741"/>
    <w:rsid w:val="17CB1027"/>
    <w:rsid w:val="1A1D9917"/>
    <w:rsid w:val="1BB96978"/>
    <w:rsid w:val="1D140C28"/>
    <w:rsid w:val="1EA704F2"/>
    <w:rsid w:val="1EAFDC89"/>
    <w:rsid w:val="1EF10A3A"/>
    <w:rsid w:val="2042D553"/>
    <w:rsid w:val="227625EE"/>
    <w:rsid w:val="272A4891"/>
    <w:rsid w:val="2AF058AA"/>
    <w:rsid w:val="2D998A15"/>
    <w:rsid w:val="2E4747EC"/>
    <w:rsid w:val="2FE1C89A"/>
    <w:rsid w:val="37EE2A32"/>
    <w:rsid w:val="3A549A55"/>
    <w:rsid w:val="3E4F74B3"/>
    <w:rsid w:val="3FEB4514"/>
    <w:rsid w:val="44E3618C"/>
    <w:rsid w:val="45A36867"/>
    <w:rsid w:val="47487506"/>
    <w:rsid w:val="48F810EF"/>
    <w:rsid w:val="490D9651"/>
    <w:rsid w:val="4DB259B5"/>
    <w:rsid w:val="4EB7577F"/>
    <w:rsid w:val="510322D4"/>
    <w:rsid w:val="5285CAD8"/>
    <w:rsid w:val="52FDB396"/>
    <w:rsid w:val="55BD6B9A"/>
    <w:rsid w:val="56355458"/>
    <w:rsid w:val="59FBED34"/>
    <w:rsid w:val="5AF582B6"/>
    <w:rsid w:val="5C6A6AA5"/>
    <w:rsid w:val="5DC87D7F"/>
    <w:rsid w:val="5F78F8B5"/>
    <w:rsid w:val="61080BC7"/>
    <w:rsid w:val="6143E640"/>
    <w:rsid w:val="66175763"/>
    <w:rsid w:val="66A61CAC"/>
    <w:rsid w:val="6734CFE7"/>
    <w:rsid w:val="67C3788A"/>
    <w:rsid w:val="698B066A"/>
    <w:rsid w:val="69E1055F"/>
    <w:rsid w:val="6C91649F"/>
    <w:rsid w:val="6CC2A72C"/>
    <w:rsid w:val="6F67E720"/>
    <w:rsid w:val="700EC699"/>
    <w:rsid w:val="7182D58A"/>
    <w:rsid w:val="729F87E2"/>
    <w:rsid w:val="72FDC7F1"/>
    <w:rsid w:val="743B5843"/>
    <w:rsid w:val="746C84A5"/>
    <w:rsid w:val="74938DDA"/>
    <w:rsid w:val="75D728A4"/>
    <w:rsid w:val="76085506"/>
    <w:rsid w:val="77BA4DD4"/>
    <w:rsid w:val="7866BBF8"/>
    <w:rsid w:val="7AD8C639"/>
    <w:rsid w:val="7C74969A"/>
    <w:rsid w:val="7CD18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F8B5"/>
  <w15:chartTrackingRefBased/>
  <w15:docId w15:val="{DB8EB7F2-9E8C-434C-954F-E9BCCD7D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7C3D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3D9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C3D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Cristina do Carmo Tavares</dc:creator>
  <cp:keywords/>
  <dc:description/>
  <cp:lastModifiedBy>Patricia Sanine</cp:lastModifiedBy>
  <cp:revision>29</cp:revision>
  <dcterms:created xsi:type="dcterms:W3CDTF">2022-07-14T18:11:00Z</dcterms:created>
  <dcterms:modified xsi:type="dcterms:W3CDTF">2023-06-02T19:47:00Z</dcterms:modified>
</cp:coreProperties>
</file>